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18" w:rsidRDefault="00665E18" w:rsidP="00665E18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4BACC6" w:themeColor="accent5"/>
          <w:kern w:val="36"/>
          <w:sz w:val="46"/>
          <w:szCs w:val="46"/>
          <w:lang w:eastAsia="ru-RU"/>
        </w:rPr>
      </w:pPr>
      <w:r w:rsidRPr="00665E18">
        <w:rPr>
          <w:rFonts w:ascii="Arial" w:eastAsia="Times New Roman" w:hAnsi="Arial" w:cs="Arial"/>
          <w:color w:val="4BACC6" w:themeColor="accent5"/>
          <w:kern w:val="36"/>
          <w:sz w:val="46"/>
          <w:szCs w:val="46"/>
          <w:lang w:eastAsia="ru-RU"/>
        </w:rPr>
        <w:t>Чем заняться дома с детьми</w:t>
      </w:r>
    </w:p>
    <w:p w:rsidR="00665E18" w:rsidRPr="00665E18" w:rsidRDefault="00665E18" w:rsidP="00665E18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4BACC6" w:themeColor="accent5"/>
          <w:kern w:val="36"/>
          <w:sz w:val="46"/>
          <w:szCs w:val="46"/>
          <w:lang w:eastAsia="ru-RU"/>
        </w:rPr>
      </w:pPr>
      <w:r w:rsidRPr="00665E18">
        <w:rPr>
          <w:rFonts w:ascii="Arial" w:eastAsia="Times New Roman" w:hAnsi="Arial" w:cs="Arial"/>
          <w:color w:val="4BACC6" w:themeColor="accent5"/>
          <w:kern w:val="36"/>
          <w:sz w:val="46"/>
          <w:szCs w:val="46"/>
          <w:lang w:eastAsia="ru-RU"/>
        </w:rPr>
        <w:t xml:space="preserve"> во время карантина?</w:t>
      </w:r>
    </w:p>
    <w:p w:rsidR="00665E18" w:rsidRPr="00665E18" w:rsidRDefault="00665E18" w:rsidP="00665E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5E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</w:p>
    <w:p w:rsidR="00665E18" w:rsidRPr="00665E18" w:rsidRDefault="00665E18" w:rsidP="00665E18">
      <w:pPr>
        <w:spacing w:before="230" w:after="23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5E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Чем заняться во время карантина? Дети, лишенные уличных прогулок и спортивных занятий, начинают выплескивать нерастраченные силы дома. Но многим родителям приходится в это непростое время </w:t>
      </w:r>
      <w:proofErr w:type="gramStart"/>
      <w:r w:rsidRPr="00665E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еще</w:t>
      </w:r>
      <w:proofErr w:type="gramEnd"/>
      <w:r w:rsidRPr="00665E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работать на </w:t>
      </w:r>
      <w:proofErr w:type="spellStart"/>
      <w:r w:rsidRPr="00665E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удаленке</w:t>
      </w:r>
      <w:proofErr w:type="spellEnd"/>
      <w:r w:rsidRPr="00665E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делать массу других дел. К тому же усмирять чересчур разыгравшихся детей нужно, чтобы они не навредили себе или шум не мешал соседям. Поэтому постарайтесь найти время, чтобы поиграть с сыном или дочкой, придумайте ему увлекательное занятие. Совместная игра — это очень полезный навык для формирования дружеских и доверительных отношений между ребенком и родителями. Так что, пользуйтесь моментом и даже в помещении устраивайте активные игры.</w:t>
      </w:r>
    </w:p>
    <w:p w:rsidR="00665E18" w:rsidRPr="00665E18" w:rsidRDefault="00665E18" w:rsidP="00665E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5E18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"Домашний боулинг"</w:t>
      </w:r>
    </w:p>
    <w:p w:rsidR="00665E18" w:rsidRPr="00665E18" w:rsidRDefault="00665E18" w:rsidP="00665E1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5E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 мяч, лучше из ПВХ — будет меньше шума, но подойдет любой спортивный или игровой мячик 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 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C35140" w:rsidRDefault="00665E18">
      <w:r>
        <w:rPr>
          <w:noProof/>
          <w:lang w:eastAsia="ru-RU"/>
        </w:rPr>
        <w:drawing>
          <wp:inline distT="0" distB="0" distL="0" distR="0">
            <wp:extent cx="2470785" cy="1858010"/>
            <wp:effectExtent l="19050" t="0" r="5715" b="0"/>
            <wp:docPr id="1" name="Рисунок 1" descr="Настольный боулинг — Магазин развивающих игр и игрушек Ум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ольный боулинг — Магазин развивающих игр и игрушек Ум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140" w:rsidSect="00C3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5E18"/>
    <w:rsid w:val="00665E18"/>
    <w:rsid w:val="00C3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40"/>
  </w:style>
  <w:style w:type="paragraph" w:styleId="1">
    <w:name w:val="heading 1"/>
    <w:basedOn w:val="a"/>
    <w:link w:val="10"/>
    <w:uiPriority w:val="9"/>
    <w:qFormat/>
    <w:rsid w:val="00665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6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E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Home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kabinet-34</dc:creator>
  <cp:keywords/>
  <dc:description/>
  <cp:lastModifiedBy>kabinet-34</cp:lastModifiedBy>
  <cp:revision>2</cp:revision>
  <dcterms:created xsi:type="dcterms:W3CDTF">2020-05-22T06:20:00Z</dcterms:created>
  <dcterms:modified xsi:type="dcterms:W3CDTF">2020-05-22T06:23:00Z</dcterms:modified>
</cp:coreProperties>
</file>