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01" w:rsidRDefault="00CF20C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ГОТОВНОСТИ К ШКОЛЬНОМУ ОБУЧЕНИЮ</w:t>
      </w:r>
    </w:p>
    <w:p w:rsidR="00956901" w:rsidRDefault="00CF20C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детей подготовительных групп </w:t>
      </w:r>
    </w:p>
    <w:p w:rsidR="00956901" w:rsidRDefault="0095690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6901" w:rsidRDefault="005F7FA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2017-2018 г.г.</w:t>
      </w:r>
      <w:r w:rsidR="00CF20C2">
        <w:rPr>
          <w:rFonts w:ascii="Times New Roman" w:hAnsi="Times New Roman" w:cs="Times New Roman"/>
          <w:sz w:val="28"/>
          <w:szCs w:val="28"/>
        </w:rPr>
        <w:t xml:space="preserve"> в МБДОУ № 8 «Дюймовочка</w:t>
      </w:r>
      <w:r>
        <w:rPr>
          <w:rFonts w:ascii="Times New Roman" w:hAnsi="Times New Roman" w:cs="Times New Roman"/>
          <w:sz w:val="28"/>
          <w:szCs w:val="28"/>
        </w:rPr>
        <w:t>» из групп №№ 5,2 выпускаются 33</w:t>
      </w:r>
      <w:r w:rsidR="00CF20C2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по психологическому сопровождению процесса подготовки к школе проходила по нескольким направлениям: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  (первичная и повторная);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 работа;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956901" w:rsidRDefault="00CF20C2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консультирование.</w:t>
      </w:r>
    </w:p>
    <w:p w:rsidR="00956901" w:rsidRDefault="00CF20C2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была проведена подготовительная работа: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выпускников были ознакомлены с особенностями психологического сопровождения процесса подготовки к школе, компонентам психологической готовности, факторами риска школьной дезадаптации (выступления на родительских собраниях на теме: «Психологическая готовность к обучению в школе»);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воспитателей подготовительных групп была проведена групповая консультация на тему «</w:t>
      </w:r>
      <w:r w:rsidR="005F7FAD">
        <w:rPr>
          <w:rFonts w:ascii="Times New Roman" w:hAnsi="Times New Roman" w:cs="Times New Roman"/>
          <w:sz w:val="28"/>
          <w:szCs w:val="28"/>
        </w:rPr>
        <w:t>Как правильно понимать выражение: «Готовность детей к школе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56901" w:rsidRDefault="00CF20C2">
      <w:pPr>
        <w:pStyle w:val="a9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5F7FAD">
        <w:rPr>
          <w:rFonts w:ascii="Times New Roman" w:hAnsi="Times New Roman" w:cs="Times New Roman"/>
          <w:sz w:val="28"/>
          <w:szCs w:val="28"/>
        </w:rPr>
        <w:t>подобран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инструментарий.</w:t>
      </w:r>
    </w:p>
    <w:p w:rsidR="00956901" w:rsidRDefault="00CF20C2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Диагностика ставила своей целью изучение степени готовности детей к школьному обучению через оценку развития 4 компонентов психологической готовности: зрелости мотивационной, познавательной, коммуникативной и волевой сфер. Обследование проводилось по методикам диагностического модуля, имеющего уровневое строение и состоящего из следующих методик: </w:t>
      </w:r>
    </w:p>
    <w:p w:rsidR="00956901" w:rsidRDefault="00956901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«10 слов» (по А.Р. Лурия)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человека»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«Исключение предметов (4-ый лишний)» (Н.Я. Семаго, М.М. Семаго)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«Составление рассказа по последовательному ряду картинок, объединенных единым сюжетом» (А.Н. Бернштейн)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 «Продолжи узор»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«Графический диктант» (Д.Б.Эльконин)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«Сравни картинки»</w:t>
      </w:r>
    </w:p>
    <w:p w:rsidR="00956901" w:rsidRDefault="00CF20C2">
      <w:pPr>
        <w:pStyle w:val="a9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Корректурная пробы (тест Бурдона)</w:t>
      </w:r>
    </w:p>
    <w:p w:rsidR="00956901" w:rsidRDefault="005F7FAD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CF20C2">
        <w:rPr>
          <w:rFonts w:ascii="Times New Roman" w:hAnsi="Times New Roman" w:cs="Times New Roman"/>
          <w:sz w:val="28"/>
          <w:szCs w:val="28"/>
        </w:rPr>
        <w:t>азвитии мотивационной сферы оценивались следующие показатели: сформированность  «внутренней позиции школьника», исходная мотивация учения.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развитии познавательной сферы проводилась оценка развития образного, логического мышления, механического и опосредованного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запоминания, сформированности причинно-следственных связей и закономерностей.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Степень коммуникативной готовности осуществлялась через оценку умения: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слушать и слышать другого;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участвовать в свободной беседе;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быть внимательным к самому себе и окружающим;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понимать чувства и настроения другого;</w:t>
      </w:r>
    </w:p>
    <w:p w:rsidR="00956901" w:rsidRDefault="00CF20C2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осмысливать свои поступки и поступки другого.</w:t>
      </w:r>
    </w:p>
    <w:p w:rsidR="00956901" w:rsidRDefault="00CF20C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зрелости волевой сферы оценивалась по развитию произвольного внимания, а также по наличию следующих умений: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:rsidR="00956901" w:rsidRDefault="00CF20C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были получены следующие результаты:</w:t>
      </w:r>
    </w:p>
    <w:p w:rsidR="00956901" w:rsidRDefault="0095690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5 (</w:t>
      </w:r>
      <w:r w:rsidR="005F7FA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чел): </w:t>
      </w:r>
      <w:r w:rsidR="005F7FAD">
        <w:rPr>
          <w:rFonts w:ascii="Times New Roman" w:hAnsi="Times New Roman" w:cs="Times New Roman"/>
          <w:sz w:val="28"/>
          <w:szCs w:val="28"/>
        </w:rPr>
        <w:t>сентябрь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6901" w:rsidRDefault="0095690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0"/>
        <w:gridCol w:w="1158"/>
        <w:gridCol w:w="977"/>
        <w:gridCol w:w="1032"/>
        <w:gridCol w:w="1033"/>
        <w:gridCol w:w="979"/>
        <w:gridCol w:w="850"/>
        <w:gridCol w:w="1304"/>
        <w:gridCol w:w="648"/>
      </w:tblGrid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</w:p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2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Коммуни-кативная</w:t>
            </w:r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сфера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6901">
        <w:trPr>
          <w:trHeight w:val="391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F7FAD" w:rsidRDefault="005F7FAD" w:rsidP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5F7FA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956901" w:rsidRDefault="0095690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956901" w:rsidRDefault="005F7FA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2 (14</w:t>
      </w:r>
      <w:r w:rsidR="00CF20C2">
        <w:rPr>
          <w:rFonts w:ascii="Times New Roman" w:hAnsi="Times New Roman" w:cs="Times New Roman"/>
          <w:sz w:val="28"/>
          <w:szCs w:val="28"/>
        </w:rPr>
        <w:t xml:space="preserve"> чел): </w:t>
      </w:r>
      <w:r>
        <w:rPr>
          <w:rFonts w:ascii="Times New Roman" w:hAnsi="Times New Roman" w:cs="Times New Roman"/>
          <w:sz w:val="28"/>
          <w:szCs w:val="28"/>
        </w:rPr>
        <w:t>сентябрь  2017</w:t>
      </w:r>
      <w:r w:rsidR="00CF20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6901" w:rsidRDefault="0095690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0"/>
        <w:gridCol w:w="1158"/>
        <w:gridCol w:w="977"/>
        <w:gridCol w:w="1032"/>
        <w:gridCol w:w="1033"/>
        <w:gridCol w:w="979"/>
        <w:gridCol w:w="850"/>
        <w:gridCol w:w="1304"/>
        <w:gridCol w:w="648"/>
      </w:tblGrid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</w:p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2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Коммуни-кативная</w:t>
            </w:r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сфера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</w:t>
      </w:r>
      <w:r w:rsidR="000C4BC6">
        <w:rPr>
          <w:rFonts w:ascii="Times New Roman" w:hAnsi="Times New Roman" w:cs="Times New Roman"/>
          <w:sz w:val="28"/>
          <w:szCs w:val="28"/>
        </w:rPr>
        <w:t xml:space="preserve">5 (19чел): </w:t>
      </w:r>
      <w:r w:rsidR="00F36FDB">
        <w:rPr>
          <w:rFonts w:ascii="Times New Roman" w:hAnsi="Times New Roman" w:cs="Times New Roman"/>
          <w:sz w:val="28"/>
          <w:szCs w:val="28"/>
        </w:rPr>
        <w:t>апрель</w:t>
      </w:r>
      <w:r w:rsidR="000C4BC6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6901" w:rsidRDefault="00956901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0"/>
        <w:gridCol w:w="1158"/>
        <w:gridCol w:w="977"/>
        <w:gridCol w:w="1032"/>
        <w:gridCol w:w="1033"/>
        <w:gridCol w:w="979"/>
        <w:gridCol w:w="850"/>
        <w:gridCol w:w="1304"/>
        <w:gridCol w:w="648"/>
      </w:tblGrid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</w:p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2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Коммуни-кативная</w:t>
            </w:r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сфера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0C4BC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4BC6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4BC6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4BC6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C4BC6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6901" w:rsidRDefault="000C4BC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Группа № 2 (14 чел): </w:t>
      </w:r>
      <w:r w:rsidR="00F36FDB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CF20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0"/>
        <w:gridCol w:w="1158"/>
        <w:gridCol w:w="977"/>
        <w:gridCol w:w="1032"/>
        <w:gridCol w:w="1033"/>
        <w:gridCol w:w="979"/>
        <w:gridCol w:w="850"/>
        <w:gridCol w:w="1304"/>
        <w:gridCol w:w="648"/>
      </w:tblGrid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</w:p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20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8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Коммуни-кативная</w:t>
            </w:r>
          </w:p>
        </w:tc>
        <w:tc>
          <w:tcPr>
            <w:tcW w:w="19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Волевая сфера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56901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об уровне готовности: </w:t>
      </w:r>
      <w:r w:rsidR="00F36FDB">
        <w:rPr>
          <w:rFonts w:ascii="Times New Roman" w:hAnsi="Times New Roman" w:cs="Times New Roman"/>
          <w:sz w:val="28"/>
          <w:szCs w:val="28"/>
        </w:rPr>
        <w:t>сентябрь 2017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6FDB">
        <w:rPr>
          <w:rFonts w:ascii="Times New Roman" w:hAnsi="Times New Roman" w:cs="Times New Roman"/>
          <w:sz w:val="28"/>
          <w:szCs w:val="28"/>
        </w:rPr>
        <w:t>апрель 2018</w:t>
      </w:r>
    </w:p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190"/>
        <w:gridCol w:w="1028"/>
        <w:gridCol w:w="1134"/>
        <w:gridCol w:w="1133"/>
        <w:gridCol w:w="1136"/>
      </w:tblGrid>
      <w:tr w:rsidR="00956901">
        <w:tc>
          <w:tcPr>
            <w:tcW w:w="31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95690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FDB" w:rsidRDefault="00F36FD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готовности </w:t>
            </w:r>
          </w:p>
          <w:p w:rsidR="00956901" w:rsidRDefault="00F36FD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 чел)</w:t>
            </w:r>
            <w:r w:rsidR="00CF20C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 w:rsidP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группам, сентябрь 2017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36FDB">
              <w:rPr>
                <w:rFonts w:ascii="Times New Roman" w:hAnsi="Times New Roman" w:cs="Times New Roman"/>
                <w:sz w:val="28"/>
                <w:szCs w:val="28"/>
              </w:rPr>
              <w:t>сего по группам, апрель 2018</w:t>
            </w:r>
          </w:p>
        </w:tc>
      </w:tr>
      <w:tr w:rsidR="00956901">
        <w:tc>
          <w:tcPr>
            <w:tcW w:w="3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956901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69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 готовности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F36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956901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 готовности</w:t>
            </w:r>
          </w:p>
        </w:tc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6901" w:rsidRDefault="00CF20C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956901" w:rsidRDefault="0095690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все выпускники (33 чел.) на конец учебного года оказались потенциально готовы к обучению в школе.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проведения первичной диагностики родителям была оказана консультативная помощь. Всего было проведено 33 индивидуальных консультаций. Родители имели возможность получить дополнительную информацию на сайте ДОУ (интерактивная консультация «Психологическая готовность к школе»), на информационных страничках психолога в раздевалках групп.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Воспитатели подготовительных групп были ознакомлены с результатами диагностики, совместно разработаны пути коррекционно- развивающей работы. Было проведено 2 консультации с воспитателями. </w:t>
      </w:r>
    </w:p>
    <w:p w:rsidR="00956901" w:rsidRDefault="00CF20C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года с детьми, имеющими среднюю готовность к школьному обучению, проводилась групповая и индивидуальная коррекционно-развивающая работа: индивидуальные занятия на развитие интеллектуальной сферы, групповые занятия на развитие мотивационной и социально-психологической сферы. За учебный год было проведено: 32 подгрупповых коррекционно-развивающих занятия.</w:t>
      </w:r>
    </w:p>
    <w:p w:rsidR="007170A7" w:rsidRDefault="007170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170A7" w:rsidRDefault="007170A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7170A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D9C"/>
    <w:multiLevelType w:val="multilevel"/>
    <w:tmpl w:val="B66E2A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54100"/>
    <w:multiLevelType w:val="multilevel"/>
    <w:tmpl w:val="C38C5D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584C"/>
    <w:multiLevelType w:val="multilevel"/>
    <w:tmpl w:val="642EA8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DA5199"/>
    <w:multiLevelType w:val="multilevel"/>
    <w:tmpl w:val="263E8B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901"/>
    <w:rsid w:val="000C4BC6"/>
    <w:rsid w:val="005F7FAD"/>
    <w:rsid w:val="007170A7"/>
    <w:rsid w:val="00956901"/>
    <w:rsid w:val="00CF20C2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8B06"/>
  <w15:docId w15:val="{25569DBE-3013-4A65-9475-E0E9EF45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готовности к школьному обучению</a:t>
            </a:r>
          </a:p>
          <a:p>
            <a:pPr>
              <a:defRPr/>
            </a:pPr>
            <a:r>
              <a:rPr lang="ru-RU"/>
              <a:t>2017-2018 уч.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готовности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2017-2018 уч.года</c:v>
                </c:pt>
                <c:pt idx="1">
                  <c:v>Конец 2017-2018 уч.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8-40B0-B572-783CD14DF7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готовности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2017-2018 уч.года</c:v>
                </c:pt>
                <c:pt idx="1">
                  <c:v>Конец 2017-2018 уч.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8-40B0-B572-783CD14DF7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готовности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2017-2018 уч.года</c:v>
                </c:pt>
                <c:pt idx="1">
                  <c:v>Конец 2017-2018 уч.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58-40B0-B572-783CD14DF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2082664"/>
        <c:axId val="642081352"/>
      </c:barChart>
      <c:catAx>
        <c:axId val="642082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081352"/>
        <c:crosses val="autoZero"/>
        <c:auto val="1"/>
        <c:lblAlgn val="ctr"/>
        <c:lblOffset val="100"/>
        <c:noMultiLvlLbl val="0"/>
      </c:catAx>
      <c:valAx>
        <c:axId val="642081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082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50358-D84D-4E3F-B515-E05FB4CF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2019-12-15T10:16:00Z</cp:lastPrinted>
  <dcterms:created xsi:type="dcterms:W3CDTF">2017-06-25T08:08:00Z</dcterms:created>
  <dcterms:modified xsi:type="dcterms:W3CDTF">2019-12-15T10:17:00Z</dcterms:modified>
</cp:coreProperties>
</file>